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ascii="楷体_GB2312" w:eastAsia="楷体_GB231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Cs w:val="32"/>
        </w:rPr>
        <w:t>附件</w:t>
      </w:r>
      <w:r>
        <w:rPr>
          <w:rFonts w:ascii="楷体_GB2312" w:eastAsia="楷体_GB2312"/>
          <w:szCs w:val="32"/>
        </w:rPr>
        <w:t>1</w:t>
      </w:r>
    </w:p>
    <w:p>
      <w:pPr>
        <w:ind w:right="800"/>
        <w:jc w:val="center"/>
        <w:rPr>
          <w:rFonts w:ascii="华文中宋" w:hAnsi="华文中宋" w:eastAsia="华文中宋"/>
          <w:b/>
          <w:szCs w:val="32"/>
        </w:rPr>
      </w:pPr>
      <w:r>
        <w:rPr>
          <w:rFonts w:hint="eastAsia" w:ascii="华文中宋" w:hAnsi="华文中宋" w:eastAsia="华文中宋"/>
          <w:b/>
          <w:szCs w:val="32"/>
        </w:rPr>
        <w:t xml:space="preserve"> 深圳市具备承接政府职能转移和购买服务资质的市级社会组织目录（第三批）</w:t>
      </w:r>
    </w:p>
    <w:p>
      <w:pPr>
        <w:spacing w:line="540" w:lineRule="exact"/>
        <w:rPr>
          <w:rFonts w:ascii="仿宋_GB2312"/>
          <w:b/>
          <w:bCs/>
          <w:szCs w:val="32"/>
        </w:rPr>
      </w:pPr>
    </w:p>
    <w:p>
      <w:pPr>
        <w:numPr>
          <w:ilvl w:val="0"/>
          <w:numId w:val="1"/>
        </w:numPr>
        <w:spacing w:line="540" w:lineRule="exact"/>
        <w:rPr>
          <w:rFonts w:ascii="仿宋_GB2312"/>
          <w:b/>
          <w:bCs/>
          <w:szCs w:val="32"/>
        </w:rPr>
      </w:pPr>
      <w:r>
        <w:rPr>
          <w:rFonts w:hint="eastAsia" w:ascii="仿宋_GB2312" w:cs="仿宋_GB2312"/>
          <w:b/>
          <w:bCs/>
          <w:szCs w:val="32"/>
        </w:rPr>
        <w:t>社会团体</w:t>
      </w:r>
      <w:r>
        <w:rPr>
          <w:rFonts w:ascii="仿宋_GB2312" w:cs="仿宋_GB2312"/>
          <w:b/>
          <w:bCs/>
          <w:szCs w:val="32"/>
        </w:rPr>
        <w:t>99</w:t>
      </w:r>
      <w:r>
        <w:rPr>
          <w:rFonts w:hint="eastAsia" w:ascii="仿宋_GB2312" w:cs="仿宋_GB2312"/>
          <w:b/>
          <w:bCs/>
          <w:szCs w:val="32"/>
        </w:rPr>
        <w:t>家</w:t>
      </w:r>
    </w:p>
    <w:tbl>
      <w:tblPr>
        <w:tblStyle w:val="5"/>
        <w:tblW w:w="7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653"/>
        <w:gridCol w:w="5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spacing w:line="240" w:lineRule="exact"/>
              <w:rPr>
                <w:rFonts w:ascii="宋体" w:hAnsi="Calibri" w:eastAsia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rPr>
                <w:rFonts w:ascii="宋体" w:hAnsi="Calibri" w:eastAsia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登记证号</w:t>
            </w:r>
          </w:p>
        </w:tc>
        <w:tc>
          <w:tcPr>
            <w:tcW w:w="5202" w:type="dxa"/>
            <w:vAlign w:val="center"/>
          </w:tcPr>
          <w:p>
            <w:pPr>
              <w:spacing w:line="240" w:lineRule="exact"/>
              <w:rPr>
                <w:rFonts w:ascii="宋体" w:hAnsi="Calibri" w:eastAsia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社会团体名称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00011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深圳市计算机行业协会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00018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深圳市仪器仪表与自动化行业协会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00021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深圳台商协会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00024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深圳市包装行业协会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line="24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00042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深圳市物业管理行业协会（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5A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00060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cap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/>
                <w:spacing w:val="0"/>
                <w:sz w:val="24"/>
                <w:szCs w:val="24"/>
              </w:rPr>
              <w:t>深圳市仪器仪表学会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00111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00122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深圳市信息行业协会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00128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深圳市土木建筑学会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line="24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00132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深圳市设计联合会（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5A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00182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00186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深圳市安徽商会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00192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深圳市水利学会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00194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深圳市出租汽车协会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00200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深圳市卫生和人口文化促进会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00228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00233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深圳市乒乓球协会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00288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00305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深圳市印刷行业协会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00336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00337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深圳市预防医学会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00353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line="24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00403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深圳市侨商国际联合会（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5A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00442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深圳市群众文化学会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00482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深圳市酒类行业协会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00486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深圳市半导体行业协会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00487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深圳市地质矿业协会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00497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深圳市城市交通协会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00504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00527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深圳市进出口商会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00529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深圳市房屋租赁行业协会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00530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深圳市管理咨询行业协会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00547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深圳市科技企业孵化器协会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00551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深圳市气象减灾学会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00557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深圳市室内设计师协会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00559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深圳市种子同业商会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00565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深圳市归侨侨眷企业家联合会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00570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深圳市平板显示行业协会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00582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深圳市防雷协会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00587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深圳市家用电器行业协会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00588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深圳市国际会展合作促进会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00590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深圳市投资商会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00596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深圳市专利协会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00602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深圳市翻译协会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00603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深圳市蓝色海洋环境保护协会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00631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深圳市信用担保同业公会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00637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深圳市太阳能学会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00643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深圳市版权协会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00661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深圳市极限运动协会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line="24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00674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深圳市出入境检验检疫协会（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5A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00678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深圳市房地产经纪行业协会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00684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深圳市洁净行业协会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00686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深圳市移动通信联合会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00696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深圳市曲艺家协会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00708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深圳市生态经济促进会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00719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深圳市卓越绩效管理促进会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00723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深圳市电子竞技运动协会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00734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深圳市云计算产业协会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00758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深圳市电子装备产业协会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00770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深圳市社区卫生协会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00771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深圳市体育竞赛与训练协会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00802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深圳市茶叶流通协会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00808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深圳市毽球协会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00809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深圳市紫金山文化促进会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00822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深圳市秧歌协会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00823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深圳市侨界文化艺术交流协会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00828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深圳市残疾人服务业协会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00835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深圳市河源商会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00844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line="24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00849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深圳市健康产业发展促进会（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5A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00855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深圳市网络文化市场协会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00903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深圳市药师协会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00905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深圳市上饶商会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00945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深圳市物业管理学会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00947</w:t>
            </w:r>
          </w:p>
        </w:tc>
        <w:tc>
          <w:tcPr>
            <w:tcW w:w="5202" w:type="dxa"/>
            <w:vAlign w:val="center"/>
          </w:tcPr>
          <w:p>
            <w:pPr>
              <w:spacing w:line="24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深圳市文化艺术培训行业协会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00948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深圳市龙川商会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00969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深圳市绿源环保志愿者协会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00992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深圳市股票收藏协会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01008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深圳市海外留学归国人员协会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01019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深圳市老龄服务事业产业联合会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01020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深圳市卫生和计划生育信息协会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01041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深圳市陶瓷行业协会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01054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深圳市智慧交通产业促进会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01075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深圳市中小企业金融服务协会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01090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深圳市中小企业国际技术合作协会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01091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深圳市白蚁防治行业协会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01101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深圳市网络与信息安全行业协会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01103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深圳市食品工业协会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01119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深圳市建筑门窗幕墙学会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01127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深圳市科技金融促进会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01173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深圳市农业产业化龙头企业协会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01231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深圳市互联网金融促进会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01244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深圳市先进制造业促进会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11101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深圳市心理健康行业协会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11106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深圳市营养师协会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11107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深圳市中小企业发展研究会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11113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深圳市生态农业促进会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11127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深圳市企业创新发展促进会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11128</w:t>
            </w:r>
          </w:p>
        </w:tc>
        <w:tc>
          <w:tcPr>
            <w:tcW w:w="5202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深圳市婚姻家庭文化促进会</w:t>
            </w:r>
          </w:p>
        </w:tc>
      </w:tr>
    </w:tbl>
    <w:p>
      <w:pPr>
        <w:spacing w:line="540" w:lineRule="exact"/>
        <w:rPr>
          <w:rFonts w:ascii="仿宋_GB2312"/>
          <w:szCs w:val="32"/>
        </w:rPr>
      </w:pPr>
    </w:p>
    <w:p>
      <w:pPr>
        <w:numPr>
          <w:ilvl w:val="0"/>
          <w:numId w:val="1"/>
        </w:numPr>
        <w:spacing w:line="540" w:lineRule="exact"/>
        <w:rPr>
          <w:rFonts w:ascii="仿宋_GB2312"/>
          <w:b/>
          <w:bCs/>
          <w:szCs w:val="32"/>
        </w:rPr>
      </w:pPr>
      <w:r>
        <w:rPr>
          <w:rFonts w:hint="eastAsia" w:ascii="仿宋_GB2312" w:cs="仿宋_GB2312"/>
          <w:b/>
          <w:bCs/>
          <w:szCs w:val="32"/>
        </w:rPr>
        <w:t>民办非企业单位</w:t>
      </w:r>
      <w:r>
        <w:rPr>
          <w:rFonts w:ascii="仿宋_GB2312" w:cs="仿宋_GB2312"/>
          <w:b/>
          <w:bCs/>
          <w:szCs w:val="32"/>
        </w:rPr>
        <w:t>38</w:t>
      </w:r>
      <w:r>
        <w:rPr>
          <w:rFonts w:hint="eastAsia" w:ascii="仿宋_GB2312" w:cs="仿宋_GB2312"/>
          <w:b/>
          <w:bCs/>
          <w:szCs w:val="32"/>
        </w:rPr>
        <w:t>家</w:t>
      </w:r>
    </w:p>
    <w:tbl>
      <w:tblPr>
        <w:tblStyle w:val="5"/>
        <w:tblW w:w="77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92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spacing w:line="240" w:lineRule="exact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登记证号</w:t>
            </w:r>
          </w:p>
        </w:tc>
        <w:tc>
          <w:tcPr>
            <w:tcW w:w="5600" w:type="dxa"/>
            <w:vAlign w:val="center"/>
          </w:tcPr>
          <w:p>
            <w:pPr>
              <w:spacing w:line="240" w:lineRule="exact"/>
              <w:rPr>
                <w:rFonts w:ascii="宋体" w:hAnsi="Calibri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民办非企业单位名称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010024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深圳市豪科培训中心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030014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深圳市童话艺术团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030031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深圳市彩虹动漫研究发展中心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030080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深圳市霞光京剧团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040032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深圳市灵通心理科学研究所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041028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深圳市中环能节能减排促进中心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041070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深圳市播瑞歌应用心理学研究所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060065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深圳市锦弘技能培训学校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line="240" w:lineRule="exact"/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070004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深圳市桃源社区公益事业发展中心（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5A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070007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深圳市社联社工服务中心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070009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深圳市东西方社工服务社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070011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深圳市春雨社会工作服务社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line="240" w:lineRule="exact"/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070047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深圳市桃源居邻里中心（</w:t>
            </w:r>
            <w:r>
              <w:rPr>
                <w:rFonts w:ascii="宋体" w:hAnsi="宋体" w:eastAsia="宋体" w:cs="宋体"/>
                <w:sz w:val="24"/>
                <w:szCs w:val="24"/>
              </w:rPr>
              <w:t>5A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070051</w:t>
            </w:r>
          </w:p>
        </w:tc>
        <w:tc>
          <w:tcPr>
            <w:tcW w:w="5600" w:type="dxa"/>
          </w:tcPr>
          <w:p>
            <w:pPr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深圳市志远社会工作服务社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070085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深圳市心之海残友心理援助服务中心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070086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深圳市城市有爱家庭援助中心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070094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深圳市华龄老年服务中心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070108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深圳市新世纪创业就业促进中心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070138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深圳市鹏城社会组织信息中心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070148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深圳市有益家养老关怀服务中心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070151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深圳市芙蓉青年服务中心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070153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深圳市华康博爱社工服务中心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070157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深圳市益启公益影像发展中心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070158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深圳市时光树生命关爱服务中心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070173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深圳市两杯水手语研究中心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090107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深圳市蓝海现代法律服务发展中心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100064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深圳市新世纪妇幼健康促进中心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100076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深圳市智慧海安全救援服务中心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100082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深圳市春风应激干预服务中心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100088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深圳市恒绿低碳发展促进中心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110022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深圳市鹏城之约婚恋指导服务中心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110033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深圳市联创知识产权服务中心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110044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深圳市绿创人居环境促进中心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110048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深圳市华亚区域经济发展服务中心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110061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深圳市中孵产业园发展中心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110075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深圳市公共资源拍卖中心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110077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深圳市深港科技金融发展中心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jc w:val="center"/>
              <w:rPr>
                <w:rFonts w:ascii="宋体" w:hAnsi="Calibri" w:eastAsia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110087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exact"/>
              <w:rPr>
                <w:rFonts w:ascii="宋体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深圳市科创标准服务中心</w:t>
            </w:r>
          </w:p>
        </w:tc>
      </w:tr>
    </w:tbl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spacing w:line="540" w:lineRule="exact"/>
        <w:rPr>
          <w:rFonts w:ascii="仿宋_GB2312"/>
          <w:szCs w:val="32"/>
        </w:rPr>
      </w:pPr>
    </w:p>
    <w:p>
      <w:pPr>
        <w:numPr>
          <w:ilvl w:val="0"/>
          <w:numId w:val="1"/>
        </w:numPr>
        <w:spacing w:line="540" w:lineRule="exact"/>
        <w:rPr>
          <w:rFonts w:ascii="仿宋_GB2312"/>
          <w:b/>
          <w:bCs/>
          <w:szCs w:val="32"/>
        </w:rPr>
      </w:pPr>
      <w:r>
        <w:rPr>
          <w:rFonts w:hint="eastAsia" w:ascii="仿宋_GB2312" w:cs="仿宋_GB2312"/>
          <w:b/>
          <w:bCs/>
          <w:szCs w:val="32"/>
        </w:rPr>
        <w:t>基金会</w:t>
      </w:r>
      <w:r>
        <w:rPr>
          <w:rFonts w:ascii="仿宋_GB2312" w:cs="仿宋_GB2312"/>
          <w:b/>
          <w:bCs/>
          <w:szCs w:val="32"/>
        </w:rPr>
        <w:t>3</w:t>
      </w:r>
      <w:r>
        <w:rPr>
          <w:rFonts w:hint="eastAsia" w:ascii="仿宋_GB2312" w:cs="仿宋_GB2312"/>
          <w:b/>
          <w:bCs/>
          <w:szCs w:val="32"/>
        </w:rPr>
        <w:t>家</w:t>
      </w:r>
    </w:p>
    <w:tbl>
      <w:tblPr>
        <w:tblStyle w:val="5"/>
        <w:tblW w:w="7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8"/>
        <w:gridCol w:w="5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登记证号</w:t>
            </w:r>
          </w:p>
        </w:tc>
        <w:tc>
          <w:tcPr>
            <w:tcW w:w="57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基金会名称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jc w:val="center"/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0015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深圳市龙越慈善基金会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jc w:val="center"/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0019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深圳市南方科技大学教育基金会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jc w:val="center"/>
              <w:rPr>
                <w:rFonts w:ascii="宋体" w:hAnsi="Calibri" w:eastAsia="宋体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0022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ascii="宋体" w:hAnsi="Calibri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深圳市花样盛年慈善基金会</w:t>
            </w:r>
          </w:p>
        </w:tc>
      </w:tr>
    </w:tbl>
    <w:p>
      <w:pPr>
        <w:rPr>
          <w:rFonts w:ascii="Calibri" w:hAnsi="Calibri" w:eastAsia="宋体"/>
          <w:spacing w:val="0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>
        <w:spacing w:line="540" w:lineRule="exact"/>
        <w:rPr>
          <w:rFonts w:ascii="方正小标宋简体" w:eastAsia="方正小标宋简体"/>
          <w:sz w:val="21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250297">
    <w:nsid w:val="56434979"/>
    <w:multiLevelType w:val="singleLevel"/>
    <w:tmpl w:val="56434979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47169787">
    <w:nsid w:val="56420EFB"/>
    <w:multiLevelType w:val="singleLevel"/>
    <w:tmpl w:val="56420EFB"/>
    <w:lvl w:ilvl="0" w:tentative="1">
      <w:start w:val="1"/>
      <w:numFmt w:val="chineseCounting"/>
      <w:suff w:val="nothing"/>
      <w:lvlText w:val="%1、"/>
      <w:lvlJc w:val="left"/>
    </w:lvl>
  </w:abstractNum>
  <w:abstractNum w:abstractNumId="1447250505">
    <w:nsid w:val="56434A49"/>
    <w:multiLevelType w:val="singleLevel"/>
    <w:tmpl w:val="56434A49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15284839">
    <w:nsid w:val="368E2367"/>
    <w:multiLevelType w:val="multilevel"/>
    <w:tmpl w:val="368E2367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447169787"/>
  </w:num>
  <w:num w:numId="2">
    <w:abstractNumId w:val="1447250297"/>
  </w:num>
  <w:num w:numId="3">
    <w:abstractNumId w:val="1447250505"/>
  </w:num>
  <w:num w:numId="4">
    <w:abstractNumId w:val="9152848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E"/>
    <w:rsid w:val="00567D04"/>
    <w:rsid w:val="00C36E8D"/>
    <w:rsid w:val="00E378D0"/>
    <w:rsid w:val="00FF190E"/>
    <w:rsid w:val="14F15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6</Pages>
  <Words>441</Words>
  <Characters>2520</Characters>
  <Lines>21</Lines>
  <Paragraphs>5</Paragraphs>
  <ScaleCrop>false</ScaleCrop>
  <LinksUpToDate>false</LinksUpToDate>
  <CharactersWithSpaces>2956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2015-11-19T02:22:00Z</dcterms:created>
  <dc:creator>马恒珠</dc:creator>
  <cp:lastModifiedBy>jay</cp:lastModifiedBy>
  <dcterms:modified xsi:type="dcterms:W3CDTF">2015-11-19T03:28:18Z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